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17" w:rsidRDefault="00735B62">
      <w:pPr>
        <w:pStyle w:val="ParaAttribute0"/>
        <w:wordWrap/>
        <w:snapToGrid w:val="0"/>
        <w:spacing w:line="480" w:lineRule="exact"/>
      </w:pPr>
      <w:bookmarkStart w:id="0" w:name="_GoBack"/>
      <w:bookmarkEnd w:id="0"/>
      <w:r>
        <w:rPr>
          <w:rStyle w:val="CharAttribute6"/>
          <w:rFonts w:ascii="Times New Roman" w:hAnsi="Times New Roman"/>
          <w:b/>
          <w:sz w:val="36"/>
          <w:szCs w:val="36"/>
        </w:rPr>
        <w:t>112</w:t>
      </w:r>
      <w:r>
        <w:rPr>
          <w:rStyle w:val="CharAttribute6"/>
          <w:rFonts w:ascii="Times New Roman" w:hAnsi="Times New Roman"/>
          <w:b/>
          <w:sz w:val="36"/>
          <w:szCs w:val="36"/>
        </w:rPr>
        <w:t>年度國立臺南高商辦理</w:t>
      </w:r>
      <w:r>
        <w:rPr>
          <w:rStyle w:val="CharAttribute6"/>
          <w:rFonts w:ascii="Times New Roman" w:hAnsi="Times New Roman"/>
          <w:b/>
          <w:sz w:val="36"/>
          <w:szCs w:val="36"/>
        </w:rPr>
        <w:t>112</w:t>
      </w:r>
      <w:r>
        <w:rPr>
          <w:rStyle w:val="CharAttribute6"/>
          <w:rFonts w:ascii="Times New Roman" w:hAnsi="Times New Roman"/>
          <w:b/>
          <w:sz w:val="36"/>
          <w:szCs w:val="36"/>
        </w:rPr>
        <w:t>年度教育部國教署辦理補助前瞻基礎建設之高級中等學校</w:t>
      </w:r>
    </w:p>
    <w:p w:rsidR="001A6517" w:rsidRDefault="00735B62">
      <w:pPr>
        <w:pStyle w:val="ParaAttribute0"/>
        <w:wordWrap/>
        <w:snapToGrid w:val="0"/>
        <w:spacing w:line="480" w:lineRule="exact"/>
      </w:pPr>
      <w:r>
        <w:rPr>
          <w:rStyle w:val="CharAttribute6"/>
          <w:rFonts w:ascii="Times New Roman" w:hAnsi="Times New Roman"/>
          <w:b/>
          <w:sz w:val="36"/>
          <w:szCs w:val="36"/>
        </w:rPr>
        <w:t>新興科技教育遠距示範服務計畫</w:t>
      </w:r>
      <w:r>
        <w:rPr>
          <w:rStyle w:val="CharAttribute6"/>
          <w:rFonts w:ascii="Times New Roman" w:hAnsi="Times New Roman"/>
          <w:b/>
          <w:sz w:val="36"/>
          <w:szCs w:val="36"/>
        </w:rPr>
        <w:t>-ChatGPT</w:t>
      </w:r>
      <w:r>
        <w:rPr>
          <w:rStyle w:val="CharAttribute6"/>
          <w:rFonts w:ascii="Times New Roman" w:hAnsi="Times New Roman"/>
          <w:b/>
          <w:sz w:val="36"/>
          <w:szCs w:val="36"/>
        </w:rPr>
        <w:t>工作與生活的實戰應用研習</w:t>
      </w:r>
    </w:p>
    <w:p w:rsidR="001A6517" w:rsidRDefault="001A6517">
      <w:pPr>
        <w:wordWrap/>
        <w:snapToGrid w:val="0"/>
        <w:spacing w:line="360" w:lineRule="auto"/>
      </w:pP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一、依據</w:t>
      </w:r>
    </w:p>
    <w:p w:rsidR="001A6517" w:rsidRDefault="00735B62">
      <w:pPr>
        <w:spacing w:line="500" w:lineRule="exact"/>
        <w:ind w:left="567"/>
      </w:pPr>
      <w:r>
        <w:rPr>
          <w:rStyle w:val="CharAttribute9"/>
          <w:szCs w:val="28"/>
          <w:lang w:eastAsia="zh-TW"/>
        </w:rPr>
        <w:t>112</w:t>
      </w:r>
      <w:r>
        <w:rPr>
          <w:rStyle w:val="CharAttribute9"/>
          <w:szCs w:val="28"/>
          <w:lang w:eastAsia="zh-TW"/>
        </w:rPr>
        <w:t>年度教育部國民及學前教育署辦理補助前瞻基礎建設數位建設</w:t>
      </w:r>
      <w:r>
        <w:rPr>
          <w:rStyle w:val="CharAttribute9"/>
          <w:szCs w:val="28"/>
          <w:lang w:eastAsia="zh-TW"/>
        </w:rPr>
        <w:t>---</w:t>
      </w:r>
      <w:r>
        <w:rPr>
          <w:rStyle w:val="CharAttribute9"/>
          <w:szCs w:val="28"/>
          <w:lang w:eastAsia="zh-TW"/>
        </w:rPr>
        <w:t>高級中等學校新興科技教育遠距示範服務計畫」辦理。</w:t>
      </w:r>
    </w:p>
    <w:p w:rsidR="001A6517" w:rsidRDefault="00735B62">
      <w:pPr>
        <w:wordWrap/>
        <w:snapToGrid w:val="0"/>
        <w:spacing w:before="350" w:line="360" w:lineRule="auto"/>
        <w:ind w:left="425" w:hanging="476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二、目的</w:t>
      </w: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結合產官學的能量以組織團隊，與臺南市政府、教育局、社區大學教育資源分享，使用既有的新興科技場域推廣中心資源，建置數位遠距學習課程，透過網路無遠弗屆的力量，讓師生能透過教育雲平台進行直播及數位課程學習，讓學習不受未來可能來臨的疫情影響，超前佈署遠距教學示範課程。</w:t>
      </w: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運用手作課程與</w:t>
      </w:r>
      <w:r>
        <w:rPr>
          <w:rStyle w:val="CharAttribute9"/>
          <w:rFonts w:ascii="Times New Roman" w:hAnsi="Times New Roman"/>
          <w:szCs w:val="28"/>
        </w:rPr>
        <w:t>AR/VR</w:t>
      </w:r>
      <w:r>
        <w:rPr>
          <w:rStyle w:val="CharAttribute9"/>
          <w:rFonts w:ascii="Times New Roman" w:hAnsi="Times New Roman"/>
          <w:szCs w:val="28"/>
        </w:rPr>
        <w:t>技術、</w:t>
      </w:r>
      <w:r>
        <w:rPr>
          <w:rStyle w:val="CharAttribute9"/>
          <w:rFonts w:ascii="Times New Roman" w:hAnsi="Times New Roman"/>
          <w:szCs w:val="28"/>
        </w:rPr>
        <w:t>AI</w:t>
      </w:r>
      <w:r>
        <w:rPr>
          <w:rStyle w:val="CharAttribute9"/>
          <w:rFonts w:ascii="Times New Roman" w:hAnsi="Times New Roman"/>
          <w:szCs w:val="28"/>
        </w:rPr>
        <w:t>智能科技、</w:t>
      </w:r>
      <w:r>
        <w:rPr>
          <w:rStyle w:val="CharAttribute9"/>
          <w:rFonts w:ascii="Times New Roman" w:hAnsi="Times New Roman"/>
          <w:szCs w:val="28"/>
        </w:rPr>
        <w:t>IOT</w:t>
      </w:r>
      <w:r>
        <w:rPr>
          <w:rStyle w:val="CharAttribute9"/>
          <w:rFonts w:ascii="Times New Roman" w:hAnsi="Times New Roman"/>
          <w:szCs w:val="28"/>
        </w:rPr>
        <w:t>智慧機械實作等新興科技元素，推出相關課程，並計畫結合社區學校，開設主題式的單元課程，期待將新興科技課程能推廣至臺南地區之中小學學校。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三、主辦單位及承辦單位：</w:t>
      </w:r>
      <w:r>
        <w:t xml:space="preserve"> </w:t>
      </w: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主辦單位：教育部國民及學前</w:t>
      </w:r>
      <w:r>
        <w:rPr>
          <w:rStyle w:val="CharAttribute9"/>
          <w:rFonts w:ascii="Times New Roman" w:hAnsi="Times New Roman"/>
          <w:szCs w:val="28"/>
        </w:rPr>
        <w:t>教育署、國立成功大學</w:t>
      </w: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承辦單位：國立臺南高級商業職業學校</w:t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以下簡稱臺南高商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。</w:t>
      </w:r>
    </w:p>
    <w:p w:rsidR="001A6517" w:rsidRDefault="00735B62">
      <w:pPr>
        <w:wordWrap/>
        <w:snapToGrid w:val="0"/>
        <w:spacing w:line="360" w:lineRule="auto"/>
        <w:ind w:left="2410" w:hanging="1893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三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協辦單位：國立臺南二中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四、參加對象：</w:t>
      </w: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臺南市中等學校教職員工生預計</w:t>
      </w:r>
      <w:r>
        <w:rPr>
          <w:rStyle w:val="CharAttribute9"/>
          <w:rFonts w:ascii="Times New Roman" w:hAnsi="Times New Roman"/>
          <w:szCs w:val="28"/>
        </w:rPr>
        <w:t>40</w:t>
      </w:r>
      <w:r>
        <w:rPr>
          <w:rStyle w:val="CharAttribute9"/>
          <w:rFonts w:ascii="Times New Roman" w:hAnsi="Times New Roman"/>
          <w:szCs w:val="28"/>
        </w:rPr>
        <w:t>人。</w:t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若超過報名人數，則以報名順序做為錄取依據</w:t>
      </w:r>
      <w:r>
        <w:rPr>
          <w:rStyle w:val="CharAttribute9"/>
          <w:rFonts w:ascii="Times New Roman" w:hAnsi="Times New Roman"/>
          <w:szCs w:val="28"/>
        </w:rPr>
        <w:t>)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五、報名方式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:</w:t>
      </w:r>
      <w:r>
        <w:rPr>
          <w:rFonts w:ascii="新細明體" w:eastAsia="新細明體" w:hAnsi="新細明體" w:cs="新細明體"/>
        </w:rPr>
        <w:t xml:space="preserve"> 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即日起依報名順序錄取，至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112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年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5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月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14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日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(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星期日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)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下午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5:00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截止。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六、研習日期：中華民國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112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年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5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月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17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日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(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星期三</w:t>
      </w:r>
      <w:r>
        <w:rPr>
          <w:rStyle w:val="CharAttribute9"/>
          <w:rFonts w:ascii="Times New Roman" w:hAnsi="Times New Roman"/>
          <w:b/>
          <w:szCs w:val="28"/>
          <w:lang w:eastAsia="zh-TW"/>
        </w:rPr>
        <w:t>)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七、研習地點：</w:t>
      </w:r>
      <w:r>
        <w:rPr>
          <w:rStyle w:val="CharAttribute9"/>
          <w:rFonts w:ascii="Times New Roman" w:hAnsi="Times New Roman"/>
          <w:lang w:eastAsia="zh-TW"/>
        </w:rPr>
        <w:t>國立臺南高商</w:t>
      </w:r>
      <w:r>
        <w:rPr>
          <w:rStyle w:val="CharAttribute9"/>
          <w:rFonts w:ascii="Times New Roman" w:hAnsi="Times New Roman"/>
        </w:rPr>
        <w:t>資訊大樓五樓</w:t>
      </w:r>
      <w:r>
        <w:rPr>
          <w:rStyle w:val="CharAttribute9"/>
          <w:rFonts w:ascii="Times New Roman" w:hAnsi="Times New Roman"/>
          <w:lang w:eastAsia="zh-TW"/>
        </w:rPr>
        <w:t>電繪教室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lastRenderedPageBreak/>
        <w:t>八、研習內容：</w:t>
      </w:r>
      <w:r>
        <w:rPr>
          <w:rStyle w:val="CharAttribute9"/>
          <w:rFonts w:ascii="Times New Roman" w:hAnsi="Times New Roman"/>
          <w:lang w:eastAsia="zh-TW"/>
        </w:rPr>
        <w:t>如程序表</w:t>
      </w:r>
      <w:r>
        <w:rPr>
          <w:rStyle w:val="CharAttribute9"/>
          <w:rFonts w:ascii="Times New Roman" w:hAnsi="Times New Roman"/>
          <w:szCs w:val="28"/>
          <w:lang w:eastAsia="zh-TW"/>
        </w:rPr>
        <w:t>。</w:t>
      </w:r>
    </w:p>
    <w:p w:rsidR="001A6517" w:rsidRDefault="00735B62">
      <w:pPr>
        <w:wordWrap/>
        <w:snapToGrid w:val="0"/>
        <w:spacing w:line="360" w:lineRule="auto"/>
        <w:ind w:left="1985" w:hanging="1985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九、預期效益：</w:t>
      </w:r>
      <w:r>
        <w:rPr>
          <w:rStyle w:val="CharAttribute9"/>
          <w:rFonts w:ascii="Times New Roman" w:hAnsi="Times New Roman"/>
          <w:szCs w:val="28"/>
          <w:lang w:eastAsia="zh-TW"/>
        </w:rPr>
        <w:t>參加課程人員可於課程中體驗新興科技相關專業內容，並進行實務操作，有益於將來創新、了解新興科技於生活應用。</w:t>
      </w:r>
    </w:p>
    <w:p w:rsidR="001A6517" w:rsidRDefault="00735B62">
      <w:pPr>
        <w:wordWrap/>
        <w:snapToGrid w:val="0"/>
        <w:spacing w:line="360" w:lineRule="auto"/>
        <w:jc w:val="left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十、程序表及報名方式：</w:t>
      </w: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程序表：</w:t>
      </w:r>
    </w:p>
    <w:tbl>
      <w:tblPr>
        <w:tblW w:w="447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3833"/>
        <w:gridCol w:w="1945"/>
        <w:gridCol w:w="1435"/>
      </w:tblGrid>
      <w:tr w:rsidR="001A6517">
        <w:tblPrEx>
          <w:tblCellMar>
            <w:top w:w="0" w:type="dxa"/>
            <w:bottom w:w="0" w:type="dxa"/>
          </w:tblCellMar>
        </w:tblPrEx>
        <w:trPr>
          <w:trHeight w:hRule="exact" w:val="694"/>
          <w:jc w:val="center"/>
        </w:trPr>
        <w:tc>
          <w:tcPr>
            <w:tcW w:w="14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4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課程內容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主持人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/</w:t>
            </w:r>
            <w:r>
              <w:rPr>
                <w:rFonts w:eastAsia="標楷體" w:cs="新細明體"/>
                <w:bCs/>
                <w:color w:val="000000"/>
                <w:kern w:val="0"/>
              </w:rPr>
              <w:t>授課講師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  <w:rPr>
                <w:rFonts w:eastAsia="標楷體" w:cs="新細明體" w:hint="eastAsia"/>
                <w:bCs/>
                <w:color w:val="000000"/>
                <w:kern w:val="0"/>
              </w:rPr>
            </w:pPr>
            <w:r>
              <w:rPr>
                <w:rFonts w:eastAsia="標楷體" w:cs="新細明體"/>
                <w:bCs/>
                <w:color w:val="000000"/>
                <w:kern w:val="0"/>
              </w:rPr>
              <w:t>地點</w:t>
            </w:r>
          </w:p>
        </w:tc>
      </w:tr>
      <w:tr w:rsidR="001A651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13:30~14: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報到</w:t>
            </w:r>
            <w:r>
              <w:rPr>
                <w:rFonts w:eastAsia="標楷體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臺南高商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1A651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14: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00</w:t>
            </w:r>
            <w:r>
              <w:rPr>
                <w:rFonts w:eastAsia="標楷體"/>
                <w:kern w:val="0"/>
                <w:sz w:val="24"/>
                <w:szCs w:val="24"/>
              </w:rPr>
              <w:t>~14: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新興科技遠距示範教學計畫介紹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臺南二中</w:t>
            </w:r>
          </w:p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臺南高商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1A6517">
        <w:tblPrEx>
          <w:tblCellMar>
            <w:top w:w="0" w:type="dxa"/>
            <w:bottom w:w="0" w:type="dxa"/>
          </w:tblCellMar>
        </w:tblPrEx>
        <w:trPr>
          <w:trHeight w:val="1722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14:1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eastAsia="標楷體"/>
                <w:kern w:val="0"/>
                <w:sz w:val="24"/>
                <w:szCs w:val="24"/>
              </w:rPr>
              <w:t>-16: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AI</w:t>
            </w:r>
            <w:r>
              <w:rPr>
                <w:rFonts w:eastAsia="標楷體"/>
                <w:kern w:val="0"/>
                <w:sz w:val="24"/>
                <w:szCs w:val="24"/>
              </w:rPr>
              <w:t>實作工作坊：</w:t>
            </w:r>
            <w:r>
              <w:rPr>
                <w:rFonts w:eastAsia="標楷體"/>
                <w:kern w:val="0"/>
                <w:sz w:val="24"/>
                <w:szCs w:val="24"/>
              </w:rPr>
              <w:t>ChatGPT</w:t>
            </w:r>
            <w:r>
              <w:rPr>
                <w:rFonts w:eastAsia="標楷體"/>
                <w:kern w:val="0"/>
                <w:sz w:val="24"/>
                <w:szCs w:val="24"/>
              </w:rPr>
              <w:t>工作與生活的實戰應用</w:t>
            </w:r>
          </w:p>
          <w:p w:rsidR="001A6517" w:rsidRDefault="00735B62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1. ChatGPT</w:t>
            </w:r>
            <w:r>
              <w:rPr>
                <w:rFonts w:eastAsia="標楷體"/>
                <w:kern w:val="0"/>
                <w:sz w:val="24"/>
                <w:szCs w:val="24"/>
              </w:rPr>
              <w:t>是什麼</w:t>
            </w:r>
            <w:r>
              <w:rPr>
                <w:rFonts w:eastAsia="標楷體"/>
                <w:kern w:val="0"/>
                <w:sz w:val="24"/>
                <w:szCs w:val="24"/>
              </w:rPr>
              <w:t>?</w:t>
            </w:r>
          </w:p>
          <w:p w:rsidR="001A6517" w:rsidRDefault="00735B62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2. ChatGPT</w:t>
            </w:r>
            <w:r>
              <w:rPr>
                <w:rFonts w:eastAsia="標楷體"/>
                <w:kern w:val="0"/>
                <w:sz w:val="24"/>
                <w:szCs w:val="24"/>
              </w:rPr>
              <w:t>特點</w:t>
            </w:r>
          </w:p>
          <w:p w:rsidR="001A6517" w:rsidRDefault="00735B62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 xml:space="preserve">3. ChatGPT </w:t>
            </w:r>
            <w:r>
              <w:rPr>
                <w:rFonts w:eastAsia="標楷體"/>
                <w:kern w:val="0"/>
                <w:sz w:val="24"/>
                <w:szCs w:val="24"/>
              </w:rPr>
              <w:t>的便利應用</w:t>
            </w:r>
          </w:p>
          <w:p w:rsidR="001A6517" w:rsidRDefault="00735B62">
            <w:pPr>
              <w:spacing w:line="280" w:lineRule="exact"/>
              <w:ind w:left="120"/>
            </w:pPr>
            <w:r>
              <w:rPr>
                <w:rFonts w:eastAsia="標楷體"/>
                <w:kern w:val="0"/>
                <w:sz w:val="24"/>
                <w:szCs w:val="24"/>
              </w:rPr>
              <w:t xml:space="preserve">4. Bing </w:t>
            </w:r>
            <w:r>
              <w:rPr>
                <w:rFonts w:eastAsia="標楷體"/>
                <w:kern w:val="0"/>
                <w:sz w:val="24"/>
                <w:szCs w:val="24"/>
              </w:rPr>
              <w:t>的便利應用</w:t>
            </w:r>
          </w:p>
          <w:p w:rsidR="001A6517" w:rsidRDefault="00735B62">
            <w:pPr>
              <w:spacing w:line="280" w:lineRule="exact"/>
              <w:ind w:left="120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5.</w:t>
            </w:r>
            <w:r>
              <w:rPr>
                <w:rFonts w:eastAsia="標楷體"/>
                <w:kern w:val="0"/>
                <w:sz w:val="24"/>
                <w:szCs w:val="24"/>
                <w:lang w:eastAsia="zh-TW"/>
              </w:rPr>
              <w:t xml:space="preserve">AI </w:t>
            </w:r>
            <w:r>
              <w:rPr>
                <w:rFonts w:eastAsia="標楷體"/>
                <w:kern w:val="0"/>
                <w:sz w:val="24"/>
                <w:szCs w:val="24"/>
                <w:lang w:eastAsia="zh-TW"/>
              </w:rPr>
              <w:t>實作同場加映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ind w:left="1649" w:hanging="1649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嘉夢科技經理</w:t>
            </w:r>
          </w:p>
          <w:p w:rsidR="001A6517" w:rsidRDefault="00735B62">
            <w:pPr>
              <w:spacing w:line="280" w:lineRule="exact"/>
              <w:ind w:left="1649" w:hanging="1649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高嘉晨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1A6517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</w:pPr>
            <w:r>
              <w:rPr>
                <w:rFonts w:eastAsia="標楷體"/>
                <w:kern w:val="0"/>
                <w:sz w:val="24"/>
                <w:szCs w:val="24"/>
              </w:rPr>
              <w:t>16: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30</w:t>
            </w:r>
            <w:r>
              <w:rPr>
                <w:rFonts w:eastAsia="標楷體"/>
                <w:kern w:val="0"/>
                <w:sz w:val="24"/>
                <w:szCs w:val="24"/>
              </w:rPr>
              <w:t>-1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7</w:t>
            </w:r>
            <w:r>
              <w:rPr>
                <w:rFonts w:eastAsia="標楷體"/>
                <w:kern w:val="0"/>
                <w:sz w:val="24"/>
                <w:szCs w:val="24"/>
              </w:rPr>
              <w:t>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ind w:left="120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綜合座談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臺南二中</w:t>
            </w:r>
          </w:p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臺南高商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資訊大樓</w:t>
            </w:r>
            <w:r>
              <w:rPr>
                <w:rFonts w:eastAsia="標楷體"/>
                <w:kern w:val="0"/>
                <w:sz w:val="24"/>
                <w:szCs w:val="24"/>
              </w:rPr>
              <w:t>5F</w:t>
            </w:r>
            <w:r>
              <w:rPr>
                <w:rFonts w:eastAsia="標楷體"/>
                <w:kern w:val="0"/>
                <w:sz w:val="24"/>
                <w:szCs w:val="24"/>
              </w:rPr>
              <w:t>電繪教室</w:t>
            </w:r>
          </w:p>
        </w:tc>
      </w:tr>
      <w:tr w:rsidR="001A6517">
        <w:tblPrEx>
          <w:tblCellMar>
            <w:top w:w="0" w:type="dxa"/>
            <w:bottom w:w="0" w:type="dxa"/>
          </w:tblCellMar>
        </w:tblPrEx>
        <w:trPr>
          <w:trHeight w:hRule="exact" w:val="663"/>
          <w:jc w:val="center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jc w:val="center"/>
            </w:pP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17</w:t>
            </w:r>
            <w:r>
              <w:rPr>
                <w:rFonts w:eastAsia="標楷體"/>
                <w:kern w:val="0"/>
                <w:sz w:val="24"/>
                <w:szCs w:val="24"/>
              </w:rPr>
              <w:t>:</w:t>
            </w:r>
            <w:r>
              <w:rPr>
                <w:rFonts w:ascii="新細明體" w:eastAsia="新細明體" w:hAnsi="新細明體" w:cs="新細明體"/>
                <w:kern w:val="0"/>
                <w:sz w:val="24"/>
                <w:szCs w:val="24"/>
                <w:lang w:eastAsia="zh-TW"/>
              </w:rPr>
              <w:t>0</w:t>
            </w:r>
            <w:r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517" w:rsidRDefault="00735B62">
            <w:pPr>
              <w:spacing w:line="280" w:lineRule="exact"/>
              <w:rPr>
                <w:rFonts w:eastAsia="標楷體" w:hint="eastAsia"/>
                <w:kern w:val="0"/>
                <w:sz w:val="24"/>
                <w:szCs w:val="24"/>
              </w:rPr>
            </w:pPr>
            <w:r>
              <w:rPr>
                <w:rFonts w:eastAsia="標楷體"/>
                <w:kern w:val="0"/>
                <w:sz w:val="24"/>
                <w:szCs w:val="24"/>
              </w:rPr>
              <w:t>賦歸</w:t>
            </w:r>
          </w:p>
        </w:tc>
      </w:tr>
    </w:tbl>
    <w:p w:rsidR="001A6517" w:rsidRDefault="001A6517">
      <w:pPr>
        <w:wordWrap/>
        <w:snapToGrid w:val="0"/>
        <w:spacing w:line="360" w:lineRule="auto"/>
        <w:ind w:left="993" w:hanging="476"/>
      </w:pPr>
    </w:p>
    <w:p w:rsidR="001A6517" w:rsidRDefault="00735B62">
      <w:pPr>
        <w:wordWrap/>
        <w:snapToGrid w:val="0"/>
        <w:spacing w:line="360" w:lineRule="auto"/>
        <w:ind w:left="993" w:hanging="476"/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5454011</wp:posOffset>
            </wp:positionH>
            <wp:positionV relativeFrom="paragraph">
              <wp:posOffset>4443</wp:posOffset>
            </wp:positionV>
            <wp:extent cx="1019171" cy="1019171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0191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報名方式：</w:t>
      </w:r>
    </w:p>
    <w:p w:rsidR="001A6517" w:rsidRDefault="00735B62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  <w:lang w:eastAsia="zh-TW"/>
        </w:rPr>
        <w:t>(1)</w:t>
      </w:r>
      <w:r>
        <w:rPr>
          <w:rStyle w:val="CharAttribute11"/>
          <w:rFonts w:ascii="標楷體" w:hAnsi="標楷體"/>
          <w:lang w:eastAsia="zh-TW"/>
        </w:rPr>
        <w:t>教師</w:t>
      </w:r>
      <w:r>
        <w:rPr>
          <w:rStyle w:val="CharAttribute11"/>
          <w:rFonts w:ascii="標楷體" w:hAnsi="標楷體"/>
          <w:lang w:eastAsia="zh-TW"/>
        </w:rPr>
        <w:t>:</w:t>
      </w:r>
      <w:r>
        <w:rPr>
          <w:rStyle w:val="CharAttribute11"/>
        </w:rPr>
        <w:t>請至全國教師在職進修資訊網</w:t>
      </w:r>
      <w:r>
        <w:rPr>
          <w:rStyle w:val="CharAttribute11"/>
          <w:lang w:eastAsia="zh-TW"/>
        </w:rPr>
        <w:t>/</w:t>
      </w:r>
    </w:p>
    <w:p w:rsidR="001A6517" w:rsidRDefault="00735B62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color w:val="FF0000"/>
        </w:rPr>
        <w:t>http://www1.inservice.edu.tw/</w:t>
      </w:r>
      <w:r>
        <w:rPr>
          <w:rStyle w:val="CharAttribute11"/>
          <w:color w:val="FF0000"/>
        </w:rPr>
        <w:t>報名。</w:t>
      </w:r>
      <w:r>
        <w:rPr>
          <w:rStyle w:val="CharAttribute11"/>
          <w:color w:val="FF0000"/>
          <w:szCs w:val="28"/>
        </w:rPr>
        <w:t>研習代碼</w:t>
      </w:r>
      <w:r>
        <w:rPr>
          <w:rStyle w:val="CharAttribute11"/>
          <w:color w:val="FF0000"/>
        </w:rPr>
        <w:t>：</w:t>
      </w:r>
      <w:r>
        <w:rPr>
          <w:rStyle w:val="CharAttribute11"/>
          <w:color w:val="FF0000"/>
        </w:rPr>
        <w:t>3863991</w:t>
      </w:r>
      <w:r>
        <w:rPr>
          <w:rStyle w:val="CharAttribute11"/>
          <w:color w:val="FF0000"/>
          <w:szCs w:val="28"/>
        </w:rPr>
        <w:t>。</w:t>
      </w:r>
    </w:p>
    <w:p w:rsidR="001A6517" w:rsidRDefault="00735B62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</w:rPr>
        <w:t>(2)</w:t>
      </w:r>
      <w:r>
        <w:rPr>
          <w:rStyle w:val="CharAttribute11"/>
          <w:rFonts w:ascii="標楷體" w:hAnsi="標楷體"/>
        </w:rPr>
        <w:t>職員、學生</w:t>
      </w:r>
      <w:r>
        <w:rPr>
          <w:rStyle w:val="CharAttribute11"/>
          <w:rFonts w:ascii="標楷體" w:hAnsi="標楷體"/>
        </w:rPr>
        <w:t>:</w:t>
      </w:r>
      <w:r>
        <w:rPr>
          <w:rStyle w:val="CharAttribute11"/>
          <w:rFonts w:ascii="標楷體" w:hAnsi="標楷體"/>
        </w:rPr>
        <w:t>請至</w:t>
      </w:r>
      <w:r>
        <w:rPr>
          <w:rStyle w:val="CharAttribute11"/>
          <w:rFonts w:ascii="標楷體" w:hAnsi="標楷體"/>
        </w:rPr>
        <w:t>https://docs.google.com/forms/d/1XofnGbRdMbgFn942mOAWDd6LM1b6VqTumLzOFZEzZQc/viewform?edit_requested=true</w:t>
      </w:r>
    </w:p>
    <w:p w:rsidR="001A6517" w:rsidRDefault="00735B62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</w:rPr>
        <w:t>(3)</w:t>
      </w:r>
      <w:r>
        <w:rPr>
          <w:rStyle w:val="CharAttribute11"/>
          <w:szCs w:val="28"/>
        </w:rPr>
        <w:t xml:space="preserve"> </w:t>
      </w:r>
      <w:r>
        <w:rPr>
          <w:rStyle w:val="CharAttribute11"/>
          <w:szCs w:val="28"/>
        </w:rPr>
        <w:t>報名時間：</w:t>
      </w:r>
      <w:r>
        <w:rPr>
          <w:rStyle w:val="CharAttribute11"/>
          <w:szCs w:val="28"/>
          <w:lang w:eastAsia="zh-TW"/>
        </w:rPr>
        <w:t>112</w:t>
      </w:r>
      <w:r>
        <w:rPr>
          <w:rStyle w:val="CharAttribute11"/>
          <w:szCs w:val="28"/>
          <w:lang w:eastAsia="zh-TW"/>
        </w:rPr>
        <w:t>年</w:t>
      </w:r>
      <w:r>
        <w:rPr>
          <w:rStyle w:val="CharAttribute11"/>
          <w:szCs w:val="28"/>
        </w:rPr>
        <w:t>5</w:t>
      </w:r>
      <w:r>
        <w:rPr>
          <w:rStyle w:val="CharAttribute11"/>
          <w:szCs w:val="28"/>
        </w:rPr>
        <w:t>月</w:t>
      </w:r>
      <w:r>
        <w:rPr>
          <w:rStyle w:val="CharAttribute11"/>
          <w:szCs w:val="28"/>
          <w:lang w:eastAsia="zh-TW"/>
        </w:rPr>
        <w:t>14</w:t>
      </w:r>
      <w:r>
        <w:rPr>
          <w:rStyle w:val="CharAttribute11"/>
          <w:szCs w:val="28"/>
        </w:rPr>
        <w:t>日</w:t>
      </w:r>
      <w:r>
        <w:rPr>
          <w:rStyle w:val="CharAttribute11"/>
          <w:szCs w:val="28"/>
        </w:rPr>
        <w:t>(</w:t>
      </w:r>
      <w:r>
        <w:rPr>
          <w:rStyle w:val="CharAttribute11"/>
          <w:szCs w:val="28"/>
        </w:rPr>
        <w:t>星期日</w:t>
      </w:r>
      <w:r>
        <w:rPr>
          <w:rStyle w:val="CharAttribute11"/>
          <w:szCs w:val="28"/>
        </w:rPr>
        <w:t>)</w:t>
      </w:r>
      <w:r>
        <w:rPr>
          <w:rStyle w:val="CharAttribute11"/>
          <w:szCs w:val="28"/>
          <w:lang w:eastAsia="zh-TW"/>
        </w:rPr>
        <w:t>下午五時</w:t>
      </w:r>
      <w:r>
        <w:rPr>
          <w:rStyle w:val="CharAttribute11"/>
          <w:szCs w:val="28"/>
        </w:rPr>
        <w:t>前完成報名</w:t>
      </w:r>
      <w:r>
        <w:rPr>
          <w:rStyle w:val="CharAttribute11"/>
          <w:szCs w:val="28"/>
        </w:rPr>
        <w:t>(</w:t>
      </w:r>
      <w:r>
        <w:rPr>
          <w:rStyle w:val="CharAttribute11"/>
          <w:szCs w:val="28"/>
        </w:rPr>
        <w:t>限額</w:t>
      </w:r>
      <w:r>
        <w:rPr>
          <w:rStyle w:val="CharAttribute11"/>
          <w:szCs w:val="28"/>
        </w:rPr>
        <w:t>30</w:t>
      </w:r>
      <w:r>
        <w:rPr>
          <w:rStyle w:val="CharAttribute11"/>
          <w:szCs w:val="28"/>
        </w:rPr>
        <w:t>人，依報名順序錄取</w:t>
      </w:r>
      <w:r>
        <w:rPr>
          <w:rStyle w:val="CharAttribute11"/>
          <w:szCs w:val="28"/>
        </w:rPr>
        <w:t>)</w:t>
      </w:r>
    </w:p>
    <w:p w:rsidR="001A6517" w:rsidRDefault="00735B62">
      <w:pPr>
        <w:wordWrap/>
        <w:snapToGrid w:val="0"/>
        <w:spacing w:line="360" w:lineRule="auto"/>
        <w:ind w:left="1560" w:hanging="283"/>
        <w:jc w:val="left"/>
      </w:pPr>
      <w:r>
        <w:rPr>
          <w:rStyle w:val="CharAttribute11"/>
          <w:rFonts w:ascii="標楷體" w:hAnsi="標楷體"/>
          <w:lang w:eastAsia="zh-TW"/>
        </w:rPr>
        <w:t>(4)</w:t>
      </w:r>
      <w:r>
        <w:rPr>
          <w:rStyle w:val="CharAttribute11"/>
          <w:szCs w:val="28"/>
        </w:rPr>
        <w:t xml:space="preserve"> </w:t>
      </w:r>
      <w:r>
        <w:rPr>
          <w:rStyle w:val="CharAttribute11"/>
          <w:szCs w:val="28"/>
        </w:rPr>
        <w:t>聯絡人：就業組長翁肇偉，電話：</w:t>
      </w:r>
      <w:r>
        <w:rPr>
          <w:rStyle w:val="CharAttribute11"/>
          <w:szCs w:val="28"/>
        </w:rPr>
        <w:t>06-2617123</w:t>
      </w:r>
      <w:r>
        <w:rPr>
          <w:rStyle w:val="CharAttribute11"/>
          <w:szCs w:val="28"/>
        </w:rPr>
        <w:t>（分機</w:t>
      </w:r>
      <w:r>
        <w:rPr>
          <w:rStyle w:val="CharAttribute11"/>
          <w:szCs w:val="28"/>
        </w:rPr>
        <w:t>813</w:t>
      </w:r>
      <w:r>
        <w:rPr>
          <w:rStyle w:val="CharAttribute11"/>
          <w:szCs w:val="28"/>
        </w:rPr>
        <w:t>）。</w:t>
      </w:r>
    </w:p>
    <w:p w:rsidR="001A6517" w:rsidRDefault="00735B62">
      <w:pPr>
        <w:wordWrap/>
        <w:snapToGrid w:val="0"/>
        <w:spacing w:line="360" w:lineRule="auto"/>
      </w:pPr>
      <w:r>
        <w:rPr>
          <w:rStyle w:val="CharAttribute9"/>
          <w:rFonts w:ascii="Times New Roman" w:hAnsi="Times New Roman"/>
          <w:b/>
          <w:szCs w:val="28"/>
          <w:lang w:eastAsia="zh-TW"/>
        </w:rPr>
        <w:t>十一、其他：</w:t>
      </w:r>
    </w:p>
    <w:p w:rsidR="001A6517" w:rsidRDefault="00735B62">
      <w:pPr>
        <w:wordWrap/>
        <w:snapToGrid w:val="0"/>
        <w:spacing w:line="360" w:lineRule="auto"/>
        <w:ind w:left="1134" w:hanging="476"/>
      </w:pPr>
      <w:r>
        <w:rPr>
          <w:rStyle w:val="CharAttribute9"/>
          <w:rFonts w:ascii="Times New Roman" w:hAnsi="Times New Roman"/>
          <w:szCs w:val="28"/>
        </w:rPr>
        <w:lastRenderedPageBreak/>
        <w:t>(</w:t>
      </w:r>
      <w:r>
        <w:rPr>
          <w:rStyle w:val="CharAttribute9"/>
          <w:rFonts w:ascii="Times New Roman" w:hAnsi="Times New Roman"/>
          <w:szCs w:val="28"/>
        </w:rPr>
        <w:t>一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全程參加研習人員給予</w:t>
      </w:r>
      <w:r>
        <w:rPr>
          <w:rStyle w:val="CharAttribute9"/>
          <w:rFonts w:ascii="Times New Roman" w:hAnsi="Times New Roman"/>
          <w:szCs w:val="28"/>
          <w:lang w:eastAsia="zh-TW"/>
        </w:rPr>
        <w:t>3</w:t>
      </w:r>
      <w:r>
        <w:rPr>
          <w:rStyle w:val="CharAttribute9"/>
          <w:rFonts w:ascii="Times New Roman" w:hAnsi="Times New Roman"/>
          <w:szCs w:val="28"/>
        </w:rPr>
        <w:t>小時研習時數證明。</w:t>
      </w:r>
    </w:p>
    <w:p w:rsidR="001A6517" w:rsidRDefault="00735B62">
      <w:pPr>
        <w:wordWrap/>
        <w:snapToGrid w:val="0"/>
        <w:spacing w:line="360" w:lineRule="auto"/>
        <w:ind w:left="1134" w:hanging="476"/>
      </w:pP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二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參加人員請學校給予公</w:t>
      </w:r>
      <w:r>
        <w:rPr>
          <w:rStyle w:val="CharAttribute9"/>
          <w:rFonts w:ascii="Times New Roman" w:hAnsi="Times New Roman"/>
          <w:szCs w:val="28"/>
        </w:rPr>
        <w:t>(</w:t>
      </w:r>
      <w:r>
        <w:rPr>
          <w:rStyle w:val="CharAttribute9"/>
          <w:rFonts w:ascii="Times New Roman" w:hAnsi="Times New Roman"/>
          <w:szCs w:val="28"/>
        </w:rPr>
        <w:t>差</w:t>
      </w:r>
      <w:r>
        <w:rPr>
          <w:rStyle w:val="CharAttribute9"/>
          <w:rFonts w:ascii="Times New Roman" w:hAnsi="Times New Roman"/>
          <w:szCs w:val="28"/>
        </w:rPr>
        <w:t>)</w:t>
      </w:r>
      <w:r>
        <w:rPr>
          <w:rStyle w:val="CharAttribute9"/>
          <w:rFonts w:ascii="Times New Roman" w:hAnsi="Times New Roman"/>
          <w:szCs w:val="28"/>
        </w:rPr>
        <w:t>假，差旅費等相關費用向服務單位報支。</w:t>
      </w:r>
    </w:p>
    <w:sectPr w:rsidR="001A6517">
      <w:footerReference w:type="default" r:id="rId7"/>
      <w:pgSz w:w="11906" w:h="16838"/>
      <w:pgMar w:top="851" w:right="1077" w:bottom="1440" w:left="1134" w:header="720" w:footer="357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B62" w:rsidRDefault="00735B62">
      <w:r>
        <w:separator/>
      </w:r>
    </w:p>
  </w:endnote>
  <w:endnote w:type="continuationSeparator" w:id="0">
    <w:p w:rsidR="00735B62" w:rsidRDefault="0073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Constantia"/>
    <w:panose1 w:val="02030600000101010101"/>
    <w:charset w:val="00"/>
    <w:family w:val="auto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77" w:rsidRDefault="00735B62">
    <w:pPr>
      <w:pStyle w:val="ParaAttribute4"/>
    </w:pPr>
    <w:r>
      <w:rPr>
        <w:rStyle w:val="CharAttribute5"/>
      </w:rPr>
      <w:fldChar w:fldCharType="begin"/>
    </w:r>
    <w:r>
      <w:rPr>
        <w:rStyle w:val="CharAttribute5"/>
      </w:rPr>
      <w:instrText xml:space="preserve"> PAGE </w:instrText>
    </w:r>
    <w:r>
      <w:rPr>
        <w:rStyle w:val="CharAttribute5"/>
      </w:rPr>
      <w:fldChar w:fldCharType="separate"/>
    </w:r>
    <w:r w:rsidR="00B974AF">
      <w:rPr>
        <w:rStyle w:val="CharAttribute5"/>
        <w:noProof/>
      </w:rPr>
      <w:t>3</w:t>
    </w:r>
    <w:r>
      <w:rPr>
        <w:rStyle w:val="CharAttribute5"/>
      </w:rPr>
      <w:fldChar w:fldCharType="end"/>
    </w:r>
  </w:p>
  <w:p w:rsidR="00805877" w:rsidRDefault="00735B62">
    <w:pPr>
      <w:pStyle w:val="ParaAttribute2"/>
      <w:rPr>
        <w:rFonts w:eastAsia="新細明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B62" w:rsidRDefault="00735B62">
      <w:r>
        <w:rPr>
          <w:color w:val="000000"/>
        </w:rPr>
        <w:separator/>
      </w:r>
    </w:p>
  </w:footnote>
  <w:footnote w:type="continuationSeparator" w:id="0">
    <w:p w:rsidR="00735B62" w:rsidRDefault="0073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6517"/>
    <w:rsid w:val="001A6517"/>
    <w:rsid w:val="00735B62"/>
    <w:rsid w:val="00B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6FDD4-3382-4D4B-9BF6-432034E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wordWrap w:val="0"/>
      <w:autoSpaceDE w:val="0"/>
      <w:jc w:val="both"/>
    </w:pPr>
    <w:rPr>
      <w:rFonts w:ascii="Batang" w:hAnsi="Batang"/>
      <w:kern w:val="3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00"/>
    </w:pPr>
  </w:style>
  <w:style w:type="paragraph" w:customStyle="1" w:styleId="ParaAttribute0">
    <w:name w:val="ParaAttribute0"/>
    <w:pPr>
      <w:widowControl w:val="0"/>
      <w:suppressAutoHyphens/>
      <w:wordWrap w:val="0"/>
      <w:spacing w:line="400" w:lineRule="exact"/>
      <w:jc w:val="center"/>
    </w:pPr>
  </w:style>
  <w:style w:type="paragraph" w:customStyle="1" w:styleId="ParaAttribute1">
    <w:name w:val="ParaAttribute1"/>
    <w:pPr>
      <w:widowControl w:val="0"/>
      <w:tabs>
        <w:tab w:val="center" w:pos="4153"/>
        <w:tab w:val="right" w:pos="8306"/>
      </w:tabs>
      <w:suppressAutoHyphens/>
      <w:wordWrap w:val="0"/>
    </w:pPr>
  </w:style>
  <w:style w:type="paragraph" w:customStyle="1" w:styleId="ParaAttribute2">
    <w:name w:val="ParaAttribute2"/>
    <w:pPr>
      <w:widowControl w:val="0"/>
      <w:tabs>
        <w:tab w:val="center" w:pos="4153"/>
        <w:tab w:val="right" w:pos="8306"/>
      </w:tabs>
      <w:suppressAutoHyphens/>
      <w:wordWrap w:val="0"/>
    </w:pPr>
  </w:style>
  <w:style w:type="paragraph" w:customStyle="1" w:styleId="ParaAttribute3">
    <w:name w:val="ParaAttribute3"/>
    <w:pPr>
      <w:widowControl w:val="0"/>
      <w:suppressAutoHyphens/>
      <w:wordWrap w:val="0"/>
    </w:pPr>
  </w:style>
  <w:style w:type="paragraph" w:customStyle="1" w:styleId="ParaAttribute4">
    <w:name w:val="ParaAttribute4"/>
    <w:pPr>
      <w:widowControl w:val="0"/>
      <w:tabs>
        <w:tab w:val="center" w:pos="4153"/>
        <w:tab w:val="right" w:pos="8306"/>
      </w:tabs>
      <w:suppressAutoHyphens/>
      <w:wordWrap w:val="0"/>
      <w:jc w:val="center"/>
    </w:pPr>
  </w:style>
  <w:style w:type="paragraph" w:customStyle="1" w:styleId="ParaAttribute5">
    <w:name w:val="ParaAttribute5"/>
    <w:pPr>
      <w:widowControl w:val="0"/>
      <w:suppressAutoHyphens/>
      <w:wordWrap w:val="0"/>
      <w:spacing w:line="400" w:lineRule="exact"/>
      <w:ind w:left="566" w:hanging="566"/>
    </w:pPr>
  </w:style>
  <w:style w:type="paragraph" w:customStyle="1" w:styleId="ParaAttribute6">
    <w:name w:val="ParaAttribute6"/>
    <w:pPr>
      <w:widowControl w:val="0"/>
      <w:suppressAutoHyphens/>
      <w:wordWrap w:val="0"/>
      <w:spacing w:line="400" w:lineRule="exact"/>
      <w:ind w:left="566"/>
    </w:pPr>
  </w:style>
  <w:style w:type="paragraph" w:customStyle="1" w:styleId="ParaAttribute7">
    <w:name w:val="ParaAttribute7"/>
    <w:pPr>
      <w:widowControl w:val="0"/>
      <w:suppressAutoHyphens/>
      <w:wordWrap w:val="0"/>
      <w:spacing w:line="400" w:lineRule="exact"/>
      <w:ind w:left="1286" w:hanging="720"/>
    </w:pPr>
  </w:style>
  <w:style w:type="paragraph" w:customStyle="1" w:styleId="ParaAttribute8">
    <w:name w:val="ParaAttribute8"/>
    <w:pPr>
      <w:widowControl w:val="0"/>
      <w:suppressAutoHyphens/>
      <w:wordWrap w:val="0"/>
      <w:spacing w:line="400" w:lineRule="exact"/>
      <w:ind w:left="1286" w:hanging="720"/>
      <w:jc w:val="both"/>
    </w:pPr>
  </w:style>
  <w:style w:type="paragraph" w:customStyle="1" w:styleId="ParaAttribute9">
    <w:name w:val="ParaAttribute9"/>
    <w:pPr>
      <w:widowControl w:val="0"/>
      <w:suppressAutoHyphens/>
      <w:wordWrap w:val="0"/>
      <w:spacing w:line="400" w:lineRule="exact"/>
      <w:ind w:left="849"/>
    </w:pPr>
  </w:style>
  <w:style w:type="paragraph" w:customStyle="1" w:styleId="ParaAttribute10">
    <w:name w:val="ParaAttribute10"/>
    <w:pPr>
      <w:widowControl w:val="0"/>
      <w:suppressAutoHyphens/>
      <w:wordWrap w:val="0"/>
      <w:spacing w:line="400" w:lineRule="exact"/>
      <w:ind w:left="848" w:hanging="848"/>
    </w:pPr>
  </w:style>
  <w:style w:type="paragraph" w:customStyle="1" w:styleId="ParaAttribute11">
    <w:name w:val="ParaAttribute11"/>
    <w:pPr>
      <w:widowControl w:val="0"/>
      <w:suppressAutoHyphens/>
      <w:wordWrap w:val="0"/>
      <w:spacing w:line="400" w:lineRule="exact"/>
    </w:pPr>
  </w:style>
  <w:style w:type="paragraph" w:customStyle="1" w:styleId="ParaAttribute12">
    <w:name w:val="ParaAttribute12"/>
    <w:pPr>
      <w:widowControl w:val="0"/>
      <w:suppressAutoHyphens/>
      <w:wordWrap w:val="0"/>
      <w:spacing w:line="480" w:lineRule="exact"/>
      <w:ind w:left="1418" w:hanging="567"/>
    </w:pPr>
  </w:style>
  <w:style w:type="paragraph" w:customStyle="1" w:styleId="ParaAttribute13">
    <w:name w:val="ParaAttribute13"/>
    <w:pPr>
      <w:widowControl w:val="0"/>
      <w:suppressAutoHyphens/>
      <w:wordWrap w:val="0"/>
      <w:spacing w:line="480" w:lineRule="exact"/>
      <w:ind w:left="1200"/>
    </w:pPr>
  </w:style>
  <w:style w:type="paragraph" w:customStyle="1" w:styleId="ParaAttribute14">
    <w:name w:val="ParaAttribute14"/>
    <w:pPr>
      <w:widowControl w:val="0"/>
      <w:suppressAutoHyphens/>
      <w:wordWrap w:val="0"/>
      <w:spacing w:line="320" w:lineRule="exact"/>
      <w:jc w:val="center"/>
    </w:pPr>
  </w:style>
  <w:style w:type="paragraph" w:customStyle="1" w:styleId="ParaAttribute15">
    <w:name w:val="ParaAttribute15"/>
    <w:pPr>
      <w:widowControl w:val="0"/>
      <w:suppressAutoHyphens/>
      <w:wordWrap w:val="0"/>
      <w:spacing w:line="320" w:lineRule="exact"/>
      <w:jc w:val="both"/>
    </w:pPr>
  </w:style>
  <w:style w:type="paragraph" w:customStyle="1" w:styleId="ParaAttribute16">
    <w:name w:val="ParaAttribute16"/>
    <w:pPr>
      <w:widowControl w:val="0"/>
      <w:suppressAutoHyphens/>
      <w:wordWrap w:val="0"/>
      <w:spacing w:line="300" w:lineRule="exact"/>
      <w:jc w:val="both"/>
    </w:pPr>
  </w:style>
  <w:style w:type="paragraph" w:customStyle="1" w:styleId="ParaAttribute17">
    <w:name w:val="ParaAttribute17"/>
    <w:pPr>
      <w:widowControl w:val="0"/>
      <w:suppressAutoHyphens/>
      <w:wordWrap w:val="0"/>
      <w:spacing w:line="300" w:lineRule="exact"/>
      <w:ind w:left="286" w:hanging="286"/>
      <w:jc w:val="both"/>
    </w:pPr>
  </w:style>
  <w:style w:type="paragraph" w:customStyle="1" w:styleId="ParaAttribute18">
    <w:name w:val="ParaAttribute18"/>
    <w:pPr>
      <w:widowControl w:val="0"/>
      <w:suppressAutoHyphens/>
      <w:wordWrap w:val="0"/>
      <w:spacing w:line="320" w:lineRule="exact"/>
    </w:pPr>
  </w:style>
  <w:style w:type="paragraph" w:customStyle="1" w:styleId="ParaAttribute19">
    <w:name w:val="ParaAttribute19"/>
    <w:pPr>
      <w:widowControl w:val="0"/>
      <w:suppressAutoHyphens/>
      <w:wordWrap w:val="0"/>
      <w:spacing w:line="320" w:lineRule="exact"/>
      <w:ind w:left="286" w:hanging="286"/>
    </w:pPr>
  </w:style>
  <w:style w:type="paragraph" w:customStyle="1" w:styleId="ParaAttribute20">
    <w:name w:val="ParaAttribute20"/>
    <w:pPr>
      <w:widowControl w:val="0"/>
      <w:suppressAutoHyphens/>
      <w:wordWrap w:val="0"/>
      <w:spacing w:line="400" w:lineRule="exact"/>
      <w:jc w:val="both"/>
    </w:pPr>
  </w:style>
  <w:style w:type="paragraph" w:customStyle="1" w:styleId="ParaAttribute21">
    <w:name w:val="ParaAttribute21"/>
    <w:pPr>
      <w:widowControl w:val="0"/>
      <w:suppressAutoHyphens/>
      <w:wordWrap w:val="0"/>
      <w:spacing w:line="320" w:lineRule="exact"/>
      <w:ind w:left="286" w:hanging="286"/>
      <w:jc w:val="both"/>
    </w:pPr>
  </w:style>
  <w:style w:type="paragraph" w:customStyle="1" w:styleId="ParaAttribute22">
    <w:name w:val="ParaAttribute22"/>
    <w:pPr>
      <w:widowControl w:val="0"/>
      <w:suppressAutoHyphens/>
      <w:wordWrap w:val="0"/>
      <w:spacing w:line="360" w:lineRule="exact"/>
      <w:jc w:val="both"/>
    </w:pPr>
  </w:style>
  <w:style w:type="paragraph" w:customStyle="1" w:styleId="ParaAttribute23">
    <w:name w:val="ParaAttribute23"/>
    <w:pPr>
      <w:widowControl w:val="0"/>
      <w:suppressAutoHyphens/>
      <w:wordWrap w:val="0"/>
      <w:spacing w:line="360" w:lineRule="exact"/>
      <w:jc w:val="center"/>
    </w:pPr>
  </w:style>
  <w:style w:type="paragraph" w:customStyle="1" w:styleId="ParaAttribute24">
    <w:name w:val="ParaAttribute24"/>
    <w:pPr>
      <w:widowControl w:val="0"/>
      <w:suppressAutoHyphens/>
      <w:wordWrap w:val="0"/>
      <w:spacing w:line="420" w:lineRule="exact"/>
      <w:jc w:val="both"/>
    </w:pPr>
  </w:style>
  <w:style w:type="paragraph" w:customStyle="1" w:styleId="ParaAttribute25">
    <w:name w:val="ParaAttribute25"/>
    <w:pPr>
      <w:widowControl w:val="0"/>
      <w:suppressAutoHyphens/>
      <w:wordWrap w:val="0"/>
      <w:spacing w:line="420" w:lineRule="exact"/>
      <w:jc w:val="center"/>
    </w:pPr>
  </w:style>
  <w:style w:type="paragraph" w:customStyle="1" w:styleId="ParaAttribute26">
    <w:name w:val="ParaAttribute26"/>
    <w:pPr>
      <w:widowControl w:val="0"/>
      <w:suppressAutoHyphens/>
      <w:wordWrap w:val="0"/>
      <w:jc w:val="center"/>
    </w:pPr>
  </w:style>
  <w:style w:type="paragraph" w:customStyle="1" w:styleId="ParaAttribute27">
    <w:name w:val="ParaAttribute27"/>
    <w:pPr>
      <w:widowControl w:val="0"/>
      <w:suppressAutoHyphens/>
      <w:wordWrap w:val="0"/>
      <w:spacing w:line="480" w:lineRule="exact"/>
    </w:pPr>
  </w:style>
  <w:style w:type="paragraph" w:customStyle="1" w:styleId="ParaAttribute28">
    <w:name w:val="ParaAttribute28"/>
    <w:pPr>
      <w:widowControl w:val="0"/>
      <w:suppressAutoHyphens/>
      <w:wordWrap w:val="0"/>
      <w:jc w:val="center"/>
    </w:pPr>
  </w:style>
  <w:style w:type="paragraph" w:customStyle="1" w:styleId="ParaAttribute29">
    <w:name w:val="ParaAttribute29"/>
    <w:pPr>
      <w:widowControl w:val="0"/>
      <w:suppressAutoHyphens/>
      <w:wordWrap w:val="0"/>
    </w:pPr>
  </w:style>
  <w:style w:type="paragraph" w:customStyle="1" w:styleId="ParaAttribute30">
    <w:name w:val="ParaAttribute30"/>
    <w:pPr>
      <w:widowControl w:val="0"/>
      <w:suppressAutoHyphens/>
      <w:wordWrap w:val="0"/>
      <w:spacing w:line="480" w:lineRule="exact"/>
      <w:ind w:left="113" w:right="113"/>
      <w:jc w:val="center"/>
    </w:pPr>
  </w:style>
  <w:style w:type="paragraph" w:customStyle="1" w:styleId="ParaAttribute31">
    <w:name w:val="ParaAttribute31"/>
    <w:pPr>
      <w:widowControl w:val="0"/>
      <w:suppressAutoHyphens/>
      <w:wordWrap w:val="0"/>
    </w:pPr>
  </w:style>
  <w:style w:type="paragraph" w:customStyle="1" w:styleId="ParaAttribute32">
    <w:name w:val="ParaAttribute32"/>
    <w:pPr>
      <w:widowControl w:val="0"/>
      <w:suppressAutoHyphens/>
      <w:wordWrap w:val="0"/>
      <w:spacing w:line="480" w:lineRule="exact"/>
      <w:ind w:left="1702" w:hanging="284"/>
    </w:pPr>
  </w:style>
  <w:style w:type="paragraph" w:customStyle="1" w:styleId="ParaAttribute33">
    <w:name w:val="ParaAttribute33"/>
    <w:pPr>
      <w:widowControl w:val="0"/>
      <w:suppressAutoHyphens/>
      <w:wordWrap w:val="0"/>
      <w:spacing w:line="480" w:lineRule="exact"/>
      <w:ind w:left="1778"/>
    </w:pPr>
  </w:style>
  <w:style w:type="paragraph" w:customStyle="1" w:styleId="ParaAttribute34">
    <w:name w:val="ParaAttribute34"/>
    <w:pPr>
      <w:widowControl w:val="0"/>
      <w:suppressAutoHyphens/>
      <w:wordWrap w:val="0"/>
      <w:spacing w:line="480" w:lineRule="exact"/>
      <w:ind w:left="1680"/>
    </w:pPr>
  </w:style>
  <w:style w:type="paragraph" w:customStyle="1" w:styleId="ParaAttribute35">
    <w:name w:val="ParaAttribute35"/>
    <w:pPr>
      <w:widowControl w:val="0"/>
      <w:suppressAutoHyphens/>
      <w:wordWrap w:val="0"/>
      <w:spacing w:line="480" w:lineRule="exact"/>
      <w:ind w:left="1702"/>
    </w:pPr>
  </w:style>
  <w:style w:type="paragraph" w:customStyle="1" w:styleId="ParaAttribute36">
    <w:name w:val="ParaAttribute36"/>
    <w:pPr>
      <w:widowControl w:val="0"/>
      <w:suppressAutoHyphens/>
      <w:wordWrap w:val="0"/>
      <w:spacing w:line="480" w:lineRule="exact"/>
      <w:ind w:left="1701"/>
    </w:pPr>
  </w:style>
  <w:style w:type="paragraph" w:customStyle="1" w:styleId="ParaAttribute37">
    <w:name w:val="ParaAttribute37"/>
    <w:pPr>
      <w:widowControl w:val="0"/>
      <w:suppressAutoHyphens/>
      <w:wordWrap w:val="0"/>
      <w:spacing w:line="480" w:lineRule="exact"/>
      <w:ind w:left="1920" w:hanging="720"/>
    </w:pPr>
  </w:style>
  <w:style w:type="paragraph" w:customStyle="1" w:styleId="ParaAttribute38">
    <w:name w:val="ParaAttribute38"/>
    <w:pPr>
      <w:widowControl w:val="0"/>
      <w:suppressAutoHyphens/>
      <w:wordWrap w:val="0"/>
    </w:pPr>
  </w:style>
  <w:style w:type="character" w:customStyle="1" w:styleId="CharAttribute0">
    <w:name w:val="CharAttribute0"/>
    <w:rPr>
      <w:rFonts w:ascii="標楷體" w:eastAsia="標楷體" w:hAnsi="標楷體"/>
      <w:sz w:val="30"/>
    </w:rPr>
  </w:style>
  <w:style w:type="character" w:customStyle="1" w:styleId="CharAttribute1">
    <w:name w:val="CharAttribute1"/>
    <w:rPr>
      <w:rFonts w:ascii="Times New Roman" w:eastAsia="新細明體" w:hAnsi="Times New Roman"/>
    </w:rPr>
  </w:style>
  <w:style w:type="character" w:customStyle="1" w:styleId="CharAttribute2">
    <w:name w:val="CharAttribute2"/>
    <w:rPr>
      <w:rFonts w:ascii="Times New Roman" w:eastAsia="新細明體" w:hAnsi="Times New Roman"/>
    </w:rPr>
  </w:style>
  <w:style w:type="character" w:customStyle="1" w:styleId="CharAttribute3">
    <w:name w:val="CharAttribute3"/>
    <w:rPr>
      <w:rFonts w:ascii="Times New Roman" w:eastAsia="新細明體" w:hAnsi="Times New Roman"/>
    </w:rPr>
  </w:style>
  <w:style w:type="character" w:customStyle="1" w:styleId="CharAttribute4">
    <w:name w:val="CharAttribute4"/>
    <w:rPr>
      <w:rFonts w:ascii="Times New Roman" w:eastAsia="Times New Roman" w:hAnsi="Times New Roman"/>
    </w:rPr>
  </w:style>
  <w:style w:type="character" w:customStyle="1" w:styleId="CharAttribute5">
    <w:name w:val="CharAttribute5"/>
    <w:rPr>
      <w:rFonts w:ascii="Times New Roman" w:eastAsia="新細明體" w:hAnsi="Times New Roman"/>
    </w:rPr>
  </w:style>
  <w:style w:type="character" w:customStyle="1" w:styleId="CharAttribute6">
    <w:name w:val="CharAttribute6"/>
    <w:rPr>
      <w:rFonts w:ascii="標楷體" w:eastAsia="標楷體" w:hAnsi="標楷體"/>
      <w:sz w:val="30"/>
    </w:rPr>
  </w:style>
  <w:style w:type="character" w:customStyle="1" w:styleId="CharAttribute7">
    <w:name w:val="CharAttribute7"/>
    <w:rPr>
      <w:rFonts w:ascii="標楷體" w:eastAsia="標楷體" w:hAnsi="標楷體"/>
      <w:sz w:val="28"/>
    </w:rPr>
  </w:style>
  <w:style w:type="character" w:customStyle="1" w:styleId="CharAttribute8">
    <w:name w:val="CharAttribute8"/>
    <w:rPr>
      <w:rFonts w:ascii="標楷體" w:eastAsia="標楷體" w:hAnsi="標楷體"/>
      <w:sz w:val="28"/>
    </w:rPr>
  </w:style>
  <w:style w:type="character" w:customStyle="1" w:styleId="CharAttribute9">
    <w:name w:val="CharAttribute9"/>
    <w:rPr>
      <w:rFonts w:ascii="標楷體" w:eastAsia="標楷體" w:hAnsi="標楷體"/>
      <w:sz w:val="28"/>
    </w:rPr>
  </w:style>
  <w:style w:type="character" w:customStyle="1" w:styleId="CharAttribute10">
    <w:name w:val="CharAttribute10"/>
    <w:rPr>
      <w:rFonts w:ascii="標楷體" w:eastAsia="標楷體" w:hAnsi="標楷體"/>
      <w:sz w:val="28"/>
    </w:rPr>
  </w:style>
  <w:style w:type="character" w:customStyle="1" w:styleId="CharAttribute11">
    <w:name w:val="CharAttribute11"/>
    <w:rPr>
      <w:rFonts w:ascii="Times New Roman" w:eastAsia="標楷體" w:hAnsi="Times New Roman"/>
      <w:sz w:val="28"/>
    </w:rPr>
  </w:style>
  <w:style w:type="character" w:customStyle="1" w:styleId="CharAttribute12">
    <w:name w:val="CharAttribute12"/>
    <w:rPr>
      <w:rFonts w:ascii="標楷體" w:eastAsia="標楷體" w:hAnsi="標楷體"/>
      <w:sz w:val="28"/>
    </w:rPr>
  </w:style>
  <w:style w:type="character" w:customStyle="1" w:styleId="CharAttribute13">
    <w:name w:val="CharAttribute13"/>
    <w:rPr>
      <w:rFonts w:ascii="標楷體" w:eastAsia="標楷體" w:hAnsi="標楷體"/>
      <w:b/>
      <w:sz w:val="28"/>
    </w:rPr>
  </w:style>
  <w:style w:type="character" w:customStyle="1" w:styleId="CharAttribute14">
    <w:name w:val="CharAttribute14"/>
    <w:rPr>
      <w:rFonts w:ascii="標楷體" w:eastAsia="標楷體" w:hAnsi="標楷體"/>
      <w:b/>
      <w:sz w:val="28"/>
    </w:rPr>
  </w:style>
  <w:style w:type="character" w:customStyle="1" w:styleId="CharAttribute15">
    <w:name w:val="CharAttribute15"/>
    <w:rPr>
      <w:rFonts w:ascii="標楷體" w:eastAsia="標楷體" w:hAnsi="標楷體"/>
      <w:b/>
      <w:sz w:val="28"/>
    </w:rPr>
  </w:style>
  <w:style w:type="character" w:customStyle="1" w:styleId="CharAttribute16">
    <w:name w:val="CharAttribute16"/>
    <w:rPr>
      <w:rFonts w:ascii="標楷體" w:eastAsia="標楷體" w:hAnsi="標楷體"/>
      <w:b/>
      <w:sz w:val="28"/>
    </w:rPr>
  </w:style>
  <w:style w:type="character" w:customStyle="1" w:styleId="CharAttribute17">
    <w:name w:val="CharAttribute17"/>
    <w:rPr>
      <w:rFonts w:ascii="標楷體" w:eastAsia="標楷體" w:hAnsi="標楷體"/>
      <w:sz w:val="28"/>
    </w:rPr>
  </w:style>
  <w:style w:type="character" w:customStyle="1" w:styleId="CharAttribute18">
    <w:name w:val="CharAttribute18"/>
    <w:rPr>
      <w:rFonts w:ascii="標楷體" w:eastAsia="標楷體" w:hAnsi="標楷體"/>
      <w:color w:val="FF0000"/>
      <w:sz w:val="28"/>
    </w:rPr>
  </w:style>
  <w:style w:type="character" w:customStyle="1" w:styleId="CharAttribute19">
    <w:name w:val="CharAttribute19"/>
    <w:rPr>
      <w:rFonts w:ascii="標楷體" w:eastAsia="標楷體" w:hAnsi="標楷體"/>
      <w:sz w:val="28"/>
    </w:rPr>
  </w:style>
  <w:style w:type="character" w:customStyle="1" w:styleId="CharAttribute20">
    <w:name w:val="CharAttribute20"/>
    <w:rPr>
      <w:rFonts w:ascii="標楷體" w:eastAsia="標楷體" w:hAnsi="標楷體"/>
      <w:sz w:val="30"/>
    </w:rPr>
  </w:style>
  <w:style w:type="character" w:customStyle="1" w:styleId="CharAttribute21">
    <w:name w:val="CharAttribute21"/>
    <w:rPr>
      <w:rFonts w:ascii="Times New Roman" w:eastAsia="標楷體" w:hAnsi="Times New Roman"/>
      <w:sz w:val="24"/>
    </w:rPr>
  </w:style>
  <w:style w:type="character" w:customStyle="1" w:styleId="CharAttribute22">
    <w:name w:val="CharAttribute22"/>
    <w:rPr>
      <w:rFonts w:ascii="Times New Roman" w:eastAsia="標楷體" w:hAnsi="Times New Roman"/>
      <w:sz w:val="28"/>
    </w:rPr>
  </w:style>
  <w:style w:type="character" w:customStyle="1" w:styleId="CharAttribute23">
    <w:name w:val="CharAttribute23"/>
    <w:rPr>
      <w:rFonts w:ascii="標楷體" w:eastAsia="標楷體" w:hAnsi="標楷體"/>
      <w:sz w:val="24"/>
    </w:rPr>
  </w:style>
  <w:style w:type="character" w:customStyle="1" w:styleId="CharAttribute24">
    <w:name w:val="CharAttribute24"/>
    <w:rPr>
      <w:rFonts w:ascii="Times New Roman" w:eastAsia="標楷體" w:hAnsi="Times New Roman"/>
      <w:sz w:val="24"/>
    </w:rPr>
  </w:style>
  <w:style w:type="character" w:customStyle="1" w:styleId="CharAttribute25">
    <w:name w:val="CharAttribute25"/>
    <w:rPr>
      <w:rFonts w:ascii="Times New Roman" w:eastAsia="標楷體" w:hAnsi="Times New Roman"/>
      <w:sz w:val="26"/>
    </w:rPr>
  </w:style>
  <w:style w:type="character" w:customStyle="1" w:styleId="CharAttribute26">
    <w:name w:val="CharAttribute26"/>
    <w:rPr>
      <w:rFonts w:ascii="Times New Roman" w:eastAsia="標楷體" w:hAnsi="Times New Roman"/>
      <w:sz w:val="26"/>
    </w:rPr>
  </w:style>
  <w:style w:type="character" w:customStyle="1" w:styleId="CharAttribute27">
    <w:name w:val="CharAttribute27"/>
    <w:rPr>
      <w:rFonts w:ascii="Times New Roman" w:eastAsia="標楷體" w:hAnsi="Times New Roman"/>
      <w:sz w:val="26"/>
    </w:rPr>
  </w:style>
  <w:style w:type="character" w:customStyle="1" w:styleId="CharAttribute28">
    <w:name w:val="CharAttribute28"/>
    <w:rPr>
      <w:rFonts w:ascii="Times New Roman" w:eastAsia="標楷體" w:hAnsi="Times New Roman"/>
      <w:color w:val="FF0000"/>
      <w:sz w:val="28"/>
    </w:rPr>
  </w:style>
  <w:style w:type="character" w:customStyle="1" w:styleId="CharAttribute29">
    <w:name w:val="CharAttribute29"/>
    <w:rPr>
      <w:rFonts w:ascii="Times New Roman" w:eastAsia="標楷體" w:hAnsi="Times New Roman"/>
      <w:sz w:val="28"/>
    </w:rPr>
  </w:style>
  <w:style w:type="character" w:customStyle="1" w:styleId="CharAttribute30">
    <w:name w:val="CharAttribute30"/>
    <w:rPr>
      <w:rFonts w:ascii="標楷體" w:eastAsia="標楷體" w:hAnsi="標楷體"/>
      <w:sz w:val="28"/>
    </w:rPr>
  </w:style>
  <w:style w:type="character" w:customStyle="1" w:styleId="CharAttribute31">
    <w:name w:val="CharAttribute31"/>
    <w:rPr>
      <w:rFonts w:ascii="Times New Roman" w:eastAsia="Times New Roman" w:hAnsi="Times New Roman"/>
      <w:sz w:val="28"/>
    </w:rPr>
  </w:style>
  <w:style w:type="character" w:customStyle="1" w:styleId="CharAttribute32">
    <w:name w:val="CharAttribute32"/>
    <w:rPr>
      <w:rFonts w:ascii="Times New Roman" w:eastAsia="Times New Roman" w:hAnsi="Times New Roman"/>
      <w:color w:val="C00000"/>
      <w:sz w:val="28"/>
    </w:rPr>
  </w:style>
  <w:style w:type="character" w:customStyle="1" w:styleId="CharAttribute33">
    <w:name w:val="CharAttribute33"/>
    <w:rPr>
      <w:rFonts w:ascii="Times New Roman" w:eastAsia="Times New Roman" w:hAnsi="Times New Roman"/>
      <w:color w:val="7030A0"/>
      <w:sz w:val="28"/>
    </w:rPr>
  </w:style>
  <w:style w:type="character" w:customStyle="1" w:styleId="CharAttribute34">
    <w:name w:val="CharAttribute34"/>
    <w:rPr>
      <w:rFonts w:ascii="Times New Roman" w:eastAsia="Times New Roman" w:hAnsi="Times New Roman"/>
      <w:color w:val="00B050"/>
      <w:sz w:val="28"/>
    </w:rPr>
  </w:style>
  <w:style w:type="character" w:customStyle="1" w:styleId="CharAttribute35">
    <w:name w:val="CharAttribute35"/>
    <w:rPr>
      <w:rFonts w:ascii="Times New Roman" w:eastAsia="Times New Roman" w:hAnsi="Times New Roman"/>
      <w:color w:val="002060"/>
      <w:sz w:val="28"/>
    </w:rPr>
  </w:style>
  <w:style w:type="character" w:customStyle="1" w:styleId="CharAttribute36">
    <w:name w:val="CharAttribute36"/>
    <w:rPr>
      <w:rFonts w:ascii="Times New Roman" w:eastAsia="Times New Roman" w:hAnsi="Times New Roman"/>
      <w:color w:val="FFFF94"/>
      <w:sz w:val="28"/>
    </w:rPr>
  </w:style>
  <w:style w:type="character" w:customStyle="1" w:styleId="CharAttribute37">
    <w:name w:val="CharAttribute37"/>
    <w:rPr>
      <w:rFonts w:ascii="Times New Roman" w:eastAsia="Times New Roman" w:hAnsi="Times New Roman"/>
      <w:color w:val="FFFF00"/>
      <w:sz w:val="28"/>
    </w:rPr>
  </w:style>
  <w:style w:type="character" w:customStyle="1" w:styleId="CharAttribute38">
    <w:name w:val="CharAttribute38"/>
    <w:rPr>
      <w:rFonts w:ascii="Times New Roman" w:eastAsia="Times New Roman" w:hAnsi="Times New Roman"/>
      <w:color w:val="FF7F7F"/>
      <w:sz w:val="28"/>
    </w:rPr>
  </w:style>
  <w:style w:type="character" w:customStyle="1" w:styleId="CharAttribute39">
    <w:name w:val="CharAttribute39"/>
    <w:rPr>
      <w:rFonts w:ascii="標楷體" w:eastAsia="標楷體" w:hAnsi="標楷體"/>
      <w:color w:val="FF0000"/>
      <w:sz w:val="28"/>
    </w:rPr>
  </w:style>
  <w:style w:type="character" w:customStyle="1" w:styleId="CharAttribute40">
    <w:name w:val="CharAttribute40"/>
    <w:rPr>
      <w:rFonts w:ascii="標楷體" w:eastAsia="標楷體" w:hAnsi="標楷體"/>
      <w:sz w:val="28"/>
    </w:rPr>
  </w:style>
  <w:style w:type="character" w:customStyle="1" w:styleId="CharAttribute41">
    <w:name w:val="CharAttribute41"/>
    <w:rPr>
      <w:rFonts w:ascii="標楷體" w:eastAsia="標楷體" w:hAnsi="標楷體"/>
      <w:color w:val="FF0000"/>
      <w:sz w:val="28"/>
    </w:rPr>
  </w:style>
  <w:style w:type="character" w:customStyle="1" w:styleId="CharAttribute42">
    <w:name w:val="CharAttribute42"/>
    <w:rPr>
      <w:rFonts w:ascii="Times New Roman" w:eastAsia="Times New Roman" w:hAnsi="Times New Roman"/>
      <w:color w:val="FF0000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rPr>
      <w:rFonts w:ascii="Batang" w:hAnsi="Batang"/>
      <w:kern w:val="3"/>
      <w:lang w:eastAsia="ko-KR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rPr>
      <w:rFonts w:ascii="Batang" w:hAnsi="Batang"/>
      <w:kern w:val="3"/>
      <w:lang w:eastAsia="ko-KR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eastAsia="Malgun Gothic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Malgun Gothic" w:hAnsi="Calibri Light" w:cs="Times New Roman"/>
      <w:kern w:val="3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100學年度輪調式建教班新生基礎訓練研習會籌備會議議程</dc:title>
  <dc:creator>Colling</dc:creator>
  <cp:lastModifiedBy>TNSSH</cp:lastModifiedBy>
  <cp:revision>2</cp:revision>
  <cp:lastPrinted>2022-04-11T02:16:00Z</cp:lastPrinted>
  <dcterms:created xsi:type="dcterms:W3CDTF">2023-05-10T02:06:00Z</dcterms:created>
  <dcterms:modified xsi:type="dcterms:W3CDTF">2023-05-10T02:06:00Z</dcterms:modified>
</cp:coreProperties>
</file>